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DE9D9" w:themeColor="accent6" w:themeTint="33"/>
  <w:body>
    <w:p w:rsidR="009D138E" w:rsidRDefault="009D138E" w:rsidP="009D138E">
      <w:pPr>
        <w:pStyle w:val="a3"/>
        <w:spacing w:before="0" w:beforeAutospacing="0" w:after="0" w:afterAutospacing="0"/>
        <w:jc w:val="center"/>
        <w:rPr>
          <w:b/>
          <w:bCs/>
          <w:color w:val="006600"/>
          <w:sz w:val="28"/>
          <w:szCs w:val="28"/>
        </w:rPr>
      </w:pPr>
      <w:r>
        <w:rPr>
          <w:b/>
          <w:bCs/>
          <w:color w:val="006600"/>
          <w:sz w:val="28"/>
          <w:szCs w:val="28"/>
        </w:rPr>
        <w:t>«</w:t>
      </w:r>
      <w:r w:rsidRPr="00404BDE">
        <w:rPr>
          <w:b/>
          <w:bCs/>
          <w:color w:val="006600"/>
          <w:sz w:val="28"/>
          <w:szCs w:val="28"/>
        </w:rPr>
        <w:t>Защита прав и достоинств ребенка в законодательных актах.</w:t>
      </w:r>
    </w:p>
    <w:p w:rsidR="009D138E" w:rsidRPr="00404BDE" w:rsidRDefault="009D138E" w:rsidP="009D138E">
      <w:pPr>
        <w:pStyle w:val="a3"/>
        <w:spacing w:before="0" w:beforeAutospacing="0" w:after="0" w:afterAutospacing="0"/>
        <w:jc w:val="center"/>
        <w:rPr>
          <w:color w:val="006600"/>
          <w:sz w:val="28"/>
          <w:szCs w:val="28"/>
        </w:rPr>
      </w:pPr>
      <w:r w:rsidRPr="00404BDE">
        <w:rPr>
          <w:b/>
          <w:bCs/>
          <w:color w:val="006600"/>
          <w:sz w:val="28"/>
          <w:szCs w:val="28"/>
        </w:rPr>
        <w:t>Правовой аспект»</w:t>
      </w:r>
    </w:p>
    <w:p w:rsidR="009D138E" w:rsidRPr="0035279F" w:rsidRDefault="009D138E" w:rsidP="009D138E">
      <w:pPr>
        <w:pStyle w:val="a3"/>
        <w:spacing w:before="274" w:beforeAutospacing="0" w:after="274" w:afterAutospacing="0"/>
        <w:ind w:firstLine="708"/>
        <w:rPr>
          <w:color w:val="006600"/>
        </w:rPr>
      </w:pPr>
      <w:r w:rsidRPr="0035279F">
        <w:rPr>
          <w:color w:val="006600"/>
        </w:rPr>
        <w:t>Сегодня на обсуждение вынесен очень важный вопрос, где в центре внимания – ребенок. Обеспечение прав и свобод несовершеннолетних, и, в первую очередь, защита детей от преступных посягательств, является одним из наиболее приоритетных направлений внутренней политики России. От её реализации зависит самое главное – будущее страны, её выживаемость, экономическое и социальное благополучие и процветание. Семейная криминология в России, исследую вопрос о жестоком обращении с детьми и его последствия, приводит следующие шокирующие цифры:</w:t>
      </w:r>
      <w:r w:rsidRPr="0035279F">
        <w:rPr>
          <w:color w:val="006600"/>
        </w:rPr>
        <w:br/>
        <w:t>• спасаясь от жестокого обращения, ежегодно кончают жизнь самоубийством примерно 2 тыс. детей и подростков, 50 тыс. уходят из семьи, 6 тыс. — из детских домов и интернатов;</w:t>
      </w:r>
    </w:p>
    <w:p w:rsidR="009D138E" w:rsidRPr="0035279F" w:rsidRDefault="009D138E" w:rsidP="009D138E">
      <w:pPr>
        <w:pStyle w:val="a3"/>
        <w:spacing w:before="274" w:beforeAutospacing="0" w:after="274" w:afterAutospacing="0"/>
        <w:rPr>
          <w:color w:val="006600"/>
        </w:rPr>
      </w:pPr>
      <w:r w:rsidRPr="0035279F">
        <w:rPr>
          <w:color w:val="006600"/>
        </w:rPr>
        <w:t>в общей сложности 25—26 тыс. несовершеннолетних ежегодно становятся жертвами преступных посягательств, из них около 2 тыс. погибают, 8-9 тыс. получают телесные повреждения;</w:t>
      </w:r>
    </w:p>
    <w:p w:rsidR="009D138E" w:rsidRPr="0035279F" w:rsidRDefault="009D138E" w:rsidP="009D138E">
      <w:pPr>
        <w:pStyle w:val="a3"/>
        <w:spacing w:before="274" w:beforeAutospacing="0" w:after="274" w:afterAutospacing="0"/>
        <w:rPr>
          <w:color w:val="006600"/>
        </w:rPr>
      </w:pPr>
      <w:r w:rsidRPr="0035279F">
        <w:rPr>
          <w:color w:val="006600"/>
        </w:rPr>
        <w:t>• в России регистрируется свыше 2,5 тыс. сексуальных преступлений, включающих развратные действия взрослых лиц в отношении малолетних детей; с каждым годом совершается все больше изнасилований несовершеннолетних. Как видим, открытое насилие взрослого мира совершенно очевидно и оно давно стало предметом изучения криминологов, социологов, социальных работников и правозащитных организаций.</w:t>
      </w:r>
    </w:p>
    <w:p w:rsidR="009D138E" w:rsidRPr="0035279F" w:rsidRDefault="009D138E" w:rsidP="009D138E">
      <w:pPr>
        <w:pStyle w:val="a3"/>
        <w:spacing w:before="274" w:beforeAutospacing="0" w:after="274" w:afterAutospacing="0"/>
        <w:ind w:firstLine="708"/>
        <w:rPr>
          <w:color w:val="006600"/>
        </w:rPr>
      </w:pPr>
      <w:r w:rsidRPr="0035279F">
        <w:rPr>
          <w:color w:val="006600"/>
        </w:rPr>
        <w:t xml:space="preserve">Проблема жестокого обращения с детьми в большей степени проблема социальная, которая может быть решена совместными усилиями структур на государственном, в </w:t>
      </w:r>
      <w:proofErr w:type="spellStart"/>
      <w:r w:rsidRPr="0035279F">
        <w:rPr>
          <w:color w:val="006600"/>
        </w:rPr>
        <w:t>т.ч</w:t>
      </w:r>
      <w:proofErr w:type="spellEnd"/>
      <w:r w:rsidRPr="0035279F">
        <w:rPr>
          <w:color w:val="006600"/>
        </w:rPr>
        <w:t xml:space="preserve">. законодательном, уровне с привлечением различных высококвалифицированных специалистов. В настоящее время российское законодательство не дает четкого определения термина «жестокое обращение с детьми», хотя само понятие впервые появилось в Кодексе РСФСР о браке и семье в 1968 году. В нем жестокое обращение с детьми было включено в перечень оснований для лишения родительских прав, но содержание данного понятия не раскрывалось. </w:t>
      </w:r>
      <w:r w:rsidRPr="0035279F">
        <w:rPr>
          <w:b/>
          <w:bCs/>
          <w:color w:val="006600"/>
        </w:rPr>
        <w:t xml:space="preserve">Жестокое обращение с детьми – </w:t>
      </w:r>
      <w:r w:rsidRPr="0035279F">
        <w:rPr>
          <w:color w:val="006600"/>
        </w:rPr>
        <w:t xml:space="preserve">действия (или бездействие) родителей, воспитателей и других лиц, наносящее ущерб физическому или психическому здоровью ребенка. Как подчеркивалось выше, выделяют 4 </w:t>
      </w:r>
      <w:proofErr w:type="gramStart"/>
      <w:r w:rsidRPr="0035279F">
        <w:rPr>
          <w:color w:val="006600"/>
        </w:rPr>
        <w:t>основных</w:t>
      </w:r>
      <w:proofErr w:type="gramEnd"/>
      <w:r w:rsidRPr="0035279F">
        <w:rPr>
          <w:color w:val="006600"/>
        </w:rPr>
        <w:t xml:space="preserve"> вида жестокого обращения. </w:t>
      </w:r>
      <w:r w:rsidRPr="0035279F">
        <w:rPr>
          <w:b/>
          <w:bCs/>
          <w:color w:val="006600"/>
        </w:rPr>
        <w:t xml:space="preserve">Насилие – это </w:t>
      </w:r>
      <w:r w:rsidRPr="0035279F">
        <w:rPr>
          <w:color w:val="006600"/>
        </w:rPr>
        <w:t>любая форма взаимоотношений, направленная на установление или удержание контроля силой над другим человеком.</w:t>
      </w:r>
    </w:p>
    <w:p w:rsidR="009D138E" w:rsidRPr="0035279F" w:rsidRDefault="009D138E" w:rsidP="009D138E">
      <w:pPr>
        <w:pStyle w:val="a3"/>
        <w:spacing w:before="274" w:beforeAutospacing="0" w:after="274" w:afterAutospacing="0"/>
        <w:rPr>
          <w:color w:val="006600"/>
        </w:rPr>
      </w:pPr>
      <w:r w:rsidRPr="0035279F">
        <w:rPr>
          <w:b/>
          <w:bCs/>
          <w:i/>
          <w:iCs/>
          <w:color w:val="006600"/>
        </w:rPr>
        <w:t xml:space="preserve">Согласно девятому принципу </w:t>
      </w:r>
      <w:r w:rsidRPr="0035279F">
        <w:rPr>
          <w:color w:val="006600"/>
        </w:rPr>
        <w:t>Декларации прав ребенка от 1959 года «</w:t>
      </w:r>
      <w:r w:rsidRPr="0035279F">
        <w:rPr>
          <w:b/>
          <w:bCs/>
          <w:i/>
          <w:iCs/>
          <w:color w:val="006600"/>
        </w:rPr>
        <w:t>Ребенок должен быть защищен от всех форм небрежного отношения, жестокости и эксплуатации».</w:t>
      </w:r>
    </w:p>
    <w:p w:rsidR="009D138E" w:rsidRPr="0035279F" w:rsidRDefault="009D138E" w:rsidP="009D138E">
      <w:pPr>
        <w:pStyle w:val="a3"/>
        <w:spacing w:after="0" w:afterAutospacing="0"/>
        <w:ind w:firstLine="547"/>
        <w:rPr>
          <w:color w:val="006600"/>
        </w:rPr>
      </w:pPr>
      <w:r w:rsidRPr="0035279F">
        <w:rPr>
          <w:color w:val="006600"/>
        </w:rPr>
        <w:t>Основным международным документом, регламентирующим вопросы защиты прав детей, является Конвенция о правах ребенка, принятая 20 ноября 1989 года Генеральной Ассамблеей ООН.</w:t>
      </w:r>
      <w:r w:rsidRPr="0035279F">
        <w:rPr>
          <w:b/>
          <w:bCs/>
          <w:color w:val="006600"/>
        </w:rPr>
        <w:t xml:space="preserve"> Конвенция о правах ребенка</w:t>
      </w:r>
      <w:r w:rsidRPr="0035279F">
        <w:rPr>
          <w:color w:val="006600"/>
        </w:rPr>
        <w:t>, ратифицированная в нашей стране 2 сентября 1990 г., предусматривает обязательство государства защитить детей от жестокого обращения:</w:t>
      </w:r>
    </w:p>
    <w:p w:rsidR="009D138E" w:rsidRPr="0035279F" w:rsidRDefault="009D138E" w:rsidP="009D138E">
      <w:pPr>
        <w:pStyle w:val="a3"/>
        <w:spacing w:after="0" w:afterAutospacing="0"/>
        <w:ind w:firstLine="547"/>
        <w:rPr>
          <w:color w:val="006600"/>
        </w:rPr>
      </w:pPr>
      <w:r w:rsidRPr="0035279F">
        <w:rPr>
          <w:color w:val="006600"/>
        </w:rPr>
        <w:t xml:space="preserve">«Статья 37: Государства – участники обеспечивают, чтобы: </w:t>
      </w:r>
    </w:p>
    <w:p w:rsidR="009D138E" w:rsidRPr="0035279F" w:rsidRDefault="009D138E" w:rsidP="009D138E">
      <w:pPr>
        <w:pStyle w:val="a3"/>
        <w:spacing w:after="0" w:afterAutospacing="0"/>
        <w:ind w:firstLine="547"/>
        <w:rPr>
          <w:color w:val="006600"/>
        </w:rPr>
      </w:pPr>
      <w:r w:rsidRPr="0035279F">
        <w:rPr>
          <w:color w:val="006600"/>
        </w:rPr>
        <w:t>а) ни один ребенок не был подвергнут пыткам или другим жестоким, бесчеловечным или унижающим достоинство видам обращения или наказания».</w:t>
      </w:r>
    </w:p>
    <w:p w:rsidR="009D138E" w:rsidRPr="0035279F" w:rsidRDefault="009D138E" w:rsidP="009D138E">
      <w:pPr>
        <w:pStyle w:val="a3"/>
        <w:spacing w:after="0" w:afterAutospacing="0"/>
        <w:ind w:firstLine="547"/>
        <w:rPr>
          <w:color w:val="006600"/>
        </w:rPr>
      </w:pPr>
      <w:r w:rsidRPr="0035279F">
        <w:rPr>
          <w:color w:val="006600"/>
        </w:rPr>
        <w:lastRenderedPageBreak/>
        <w:t>Конвенция ООН о правах ребенка дает определение понятия «жестокое обращение» и определяет меры защиты (ст. 19), а также устанавливает:</w:t>
      </w:r>
    </w:p>
    <w:p w:rsidR="009D138E" w:rsidRPr="0035279F" w:rsidRDefault="009D138E" w:rsidP="009D138E">
      <w:pPr>
        <w:pStyle w:val="a3"/>
        <w:numPr>
          <w:ilvl w:val="0"/>
          <w:numId w:val="1"/>
        </w:numPr>
        <w:spacing w:after="0" w:afterAutospacing="0"/>
        <w:rPr>
          <w:color w:val="006600"/>
        </w:rPr>
      </w:pPr>
      <w:r w:rsidRPr="0035279F">
        <w:rPr>
          <w:color w:val="006600"/>
        </w:rPr>
        <w:t>Обеспечение в максимально возможной степени здорового развития личности (ст. 6)</w:t>
      </w:r>
    </w:p>
    <w:p w:rsidR="009D138E" w:rsidRPr="0035279F" w:rsidRDefault="009D138E" w:rsidP="009D138E">
      <w:pPr>
        <w:pStyle w:val="a3"/>
        <w:numPr>
          <w:ilvl w:val="0"/>
          <w:numId w:val="1"/>
        </w:numPr>
        <w:spacing w:after="0" w:afterAutospacing="0"/>
        <w:rPr>
          <w:color w:val="006600"/>
        </w:rPr>
      </w:pPr>
      <w:r w:rsidRPr="0035279F">
        <w:rPr>
          <w:color w:val="006600"/>
        </w:rPr>
        <w:t>Защиту от произвольного или незаконного вмешательства в личную жизнь ребенка от посягательств на его честь и репутацию (ст. 16)</w:t>
      </w:r>
    </w:p>
    <w:p w:rsidR="009D138E" w:rsidRPr="0035279F" w:rsidRDefault="009D138E" w:rsidP="009D138E">
      <w:pPr>
        <w:pStyle w:val="a3"/>
        <w:numPr>
          <w:ilvl w:val="0"/>
          <w:numId w:val="1"/>
        </w:numPr>
        <w:spacing w:after="0" w:afterAutospacing="0"/>
        <w:rPr>
          <w:color w:val="006600"/>
        </w:rPr>
      </w:pPr>
      <w:r w:rsidRPr="0035279F">
        <w:rPr>
          <w:color w:val="006600"/>
        </w:rPr>
        <w:t>Обеспечение мер по борьбе с болезнями и недоеданием (ст. 24)</w:t>
      </w:r>
    </w:p>
    <w:p w:rsidR="009D138E" w:rsidRPr="0035279F" w:rsidRDefault="009D138E" w:rsidP="009D138E">
      <w:pPr>
        <w:pStyle w:val="a3"/>
        <w:numPr>
          <w:ilvl w:val="0"/>
          <w:numId w:val="1"/>
        </w:numPr>
        <w:spacing w:after="0" w:afterAutospacing="0"/>
        <w:rPr>
          <w:color w:val="006600"/>
        </w:rPr>
      </w:pPr>
      <w:r w:rsidRPr="0035279F">
        <w:rPr>
          <w:color w:val="006600"/>
        </w:rPr>
        <w:t>Признание права каждого ребенка на уровень жизни, необходимый для физического, умственного, духовного, нравственного и социального развития (ст. 27)</w:t>
      </w:r>
    </w:p>
    <w:p w:rsidR="009D138E" w:rsidRPr="0035279F" w:rsidRDefault="009D138E" w:rsidP="009D138E">
      <w:pPr>
        <w:pStyle w:val="a3"/>
        <w:numPr>
          <w:ilvl w:val="0"/>
          <w:numId w:val="1"/>
        </w:numPr>
        <w:spacing w:after="0" w:afterAutospacing="0"/>
        <w:rPr>
          <w:color w:val="006600"/>
        </w:rPr>
      </w:pPr>
      <w:r w:rsidRPr="0035279F">
        <w:rPr>
          <w:color w:val="006600"/>
        </w:rPr>
        <w:t>Защиту ребенка от сексуального посягательства (ст. 34)</w:t>
      </w:r>
    </w:p>
    <w:p w:rsidR="009D138E" w:rsidRPr="0035279F" w:rsidRDefault="009D138E" w:rsidP="009D138E">
      <w:pPr>
        <w:pStyle w:val="a3"/>
        <w:numPr>
          <w:ilvl w:val="0"/>
          <w:numId w:val="1"/>
        </w:numPr>
        <w:spacing w:after="0" w:afterAutospacing="0"/>
        <w:rPr>
          <w:color w:val="006600"/>
        </w:rPr>
      </w:pPr>
      <w:r w:rsidRPr="0035279F">
        <w:rPr>
          <w:color w:val="006600"/>
        </w:rPr>
        <w:t>Защиту ребенка от других форм жестокого обращения (ст. 37)</w:t>
      </w:r>
    </w:p>
    <w:p w:rsidR="009D138E" w:rsidRPr="0035279F" w:rsidRDefault="009D138E" w:rsidP="009D138E">
      <w:pPr>
        <w:pStyle w:val="a3"/>
        <w:numPr>
          <w:ilvl w:val="0"/>
          <w:numId w:val="1"/>
        </w:numPr>
        <w:spacing w:after="0" w:afterAutospacing="0"/>
        <w:rPr>
          <w:color w:val="006600"/>
        </w:rPr>
      </w:pPr>
      <w:r w:rsidRPr="0035279F">
        <w:rPr>
          <w:color w:val="006600"/>
        </w:rPr>
        <w:t>Меры помощи ребенку, явившемуся жертвой жестокого обращения (ст. 39)</w:t>
      </w:r>
    </w:p>
    <w:p w:rsidR="009D138E" w:rsidRPr="0035279F" w:rsidRDefault="009D138E" w:rsidP="009D138E">
      <w:pPr>
        <w:pStyle w:val="a3"/>
        <w:spacing w:after="0" w:afterAutospacing="0"/>
        <w:ind w:firstLine="547"/>
        <w:rPr>
          <w:color w:val="006600"/>
        </w:rPr>
      </w:pPr>
      <w:r w:rsidRPr="0035279F">
        <w:rPr>
          <w:color w:val="006600"/>
        </w:rPr>
        <w:t>Положения Конвенции о правах ребенка, касающиеся защиты прав детей, в том числе защиты от насилия, включены в основные законодательные акты Российской Федерации по вопросам охраны детства. </w:t>
      </w:r>
    </w:p>
    <w:p w:rsidR="009D138E" w:rsidRPr="0035279F" w:rsidRDefault="009D138E" w:rsidP="009D138E">
      <w:pPr>
        <w:pStyle w:val="a3"/>
        <w:spacing w:after="0" w:afterAutospacing="0"/>
        <w:ind w:firstLine="547"/>
        <w:rPr>
          <w:color w:val="006600"/>
        </w:rPr>
      </w:pPr>
      <w:r w:rsidRPr="0035279F">
        <w:rPr>
          <w:color w:val="006600"/>
        </w:rPr>
        <w:t xml:space="preserve">Вместе с тем, должны быть разработаны меры по профилактике этого явления, основанные на глубоком знании и анализе причин жестокого обращения с детьми. Одной из таких мер может послужить установление более строгих мер ответственности лиц, виновных в причинении вреда здоровью детям и подросткам, в частности усиление уголовного законодательства в отношении обидчиков. </w:t>
      </w:r>
    </w:p>
    <w:p w:rsidR="009D138E" w:rsidRPr="0035279F" w:rsidRDefault="009D138E" w:rsidP="009D138E">
      <w:pPr>
        <w:pStyle w:val="a3"/>
        <w:spacing w:after="0" w:afterAutospacing="0" w:line="245" w:lineRule="atLeast"/>
        <w:rPr>
          <w:color w:val="006600"/>
        </w:rPr>
      </w:pPr>
      <w:r w:rsidRPr="0035279F">
        <w:rPr>
          <w:b/>
          <w:bCs/>
          <w:color w:val="006600"/>
        </w:rPr>
        <w:t>Меры ответственности предусмотрены действующим законодательством в отношении  лиц, допускающих жестокое обращение с ребенком</w:t>
      </w:r>
    </w:p>
    <w:p w:rsidR="009D138E" w:rsidRPr="0035279F" w:rsidRDefault="009D138E" w:rsidP="009D138E">
      <w:pPr>
        <w:pStyle w:val="a3"/>
        <w:spacing w:after="0" w:afterAutospacing="0" w:line="245" w:lineRule="atLeast"/>
        <w:ind w:firstLine="706"/>
        <w:rPr>
          <w:color w:val="006600"/>
        </w:rPr>
      </w:pPr>
      <w:r w:rsidRPr="0035279F">
        <w:rPr>
          <w:b/>
          <w:bCs/>
          <w:color w:val="006600"/>
          <w:u w:val="single"/>
        </w:rPr>
        <w:t>Административная ответственность</w:t>
      </w:r>
    </w:p>
    <w:p w:rsidR="009D138E" w:rsidRPr="0035279F" w:rsidRDefault="009D138E" w:rsidP="009D138E">
      <w:pPr>
        <w:pStyle w:val="a3"/>
        <w:spacing w:after="0" w:afterAutospacing="0" w:line="245" w:lineRule="atLeast"/>
        <w:ind w:firstLine="706"/>
        <w:rPr>
          <w:color w:val="006600"/>
        </w:rPr>
      </w:pPr>
      <w:r w:rsidRPr="0035279F">
        <w:rPr>
          <w:color w:val="006600"/>
        </w:rPr>
        <w:t>Лица, допустившие пренебрежение основным потребностям ребенка,  не исполняющие обязанности по содержанию, воспитанию, обучению, защите прав и интересов детей, подлежат административной ответственности в соответствии со ст. 5.35 Кодекса об административных правонарушениях РФ (далее КоАП РФ). Наказание предусматривает вынесение родителям или законным представителям предупреждения или возложение штрафа. Часть 2 статьи 6.10 КоАП РФ, предусматривает  возложение на родителей штрафа (от 1500 до 2000 руб.) за вовлечение несовершеннолетнего ребенка в потребление спиртных напитков, наркотических и одурманивающих средств (при этом, достаточно одного раза для привлечения к так</w:t>
      </w:r>
      <w:bookmarkStart w:id="0" w:name="_GoBack"/>
      <w:bookmarkEnd w:id="0"/>
      <w:r w:rsidRPr="0035279F">
        <w:rPr>
          <w:color w:val="006600"/>
        </w:rPr>
        <w:t>ого рода ответственности).</w:t>
      </w:r>
    </w:p>
    <w:p w:rsidR="009D138E" w:rsidRPr="0035279F" w:rsidRDefault="009D138E" w:rsidP="009D138E">
      <w:pPr>
        <w:pStyle w:val="a3"/>
        <w:spacing w:after="0" w:afterAutospacing="0"/>
        <w:rPr>
          <w:color w:val="006600"/>
        </w:rPr>
      </w:pPr>
      <w:r w:rsidRPr="0035279F">
        <w:rPr>
          <w:b/>
          <w:bCs/>
          <w:color w:val="006600"/>
          <w:u w:val="single"/>
        </w:rPr>
        <w:t>Уголовная ответственность</w:t>
      </w:r>
    </w:p>
    <w:p w:rsidR="009D138E" w:rsidRPr="0035279F" w:rsidRDefault="009D138E" w:rsidP="009D138E">
      <w:pPr>
        <w:pStyle w:val="a3"/>
        <w:spacing w:after="0" w:afterAutospacing="0"/>
        <w:ind w:firstLine="547"/>
        <w:rPr>
          <w:color w:val="006600"/>
        </w:rPr>
      </w:pPr>
      <w:r w:rsidRPr="0035279F">
        <w:rPr>
          <w:color w:val="006600"/>
        </w:rPr>
        <w:t xml:space="preserve">Российское уголовное законодательство предусматривает ответственность лиц за все виды физического и сексуального насилия над детьми, а также по ряду статей – за психическое насилие и за пренебрежение основным потребностям детей, отсутствия заботы о них. </w:t>
      </w:r>
      <w:proofErr w:type="gramStart"/>
      <w:r w:rsidRPr="0035279F">
        <w:rPr>
          <w:color w:val="006600"/>
        </w:rPr>
        <w:t xml:space="preserve">Примеры: </w:t>
      </w:r>
      <w:r w:rsidRPr="0035279F">
        <w:rPr>
          <w:i/>
          <w:iCs/>
          <w:color w:val="006600"/>
        </w:rPr>
        <w:t>ст. 111 (умышленное причинение тяжкого вреда здоровью), ст. 112 (умышленное причинение средней тяжести вреда здоровью), ст.113 (причинение тяжкого или средней тяжести вреда здоровью в состоянии аффекта), ст.115 (умышленное причинение легкого вреда здоровью), ст.116 (побои), ст.117 (истязание), ст. 118 (причинение тяжкого или средней тяжести вреда здоровью по неосторожности), ст. 131 (изнасилование);</w:t>
      </w:r>
      <w:proofErr w:type="gramEnd"/>
      <w:r w:rsidRPr="0035279F">
        <w:rPr>
          <w:i/>
          <w:iCs/>
          <w:color w:val="006600"/>
        </w:rPr>
        <w:t xml:space="preserve"> ст.132 (насильственные действия сексуального характера); ст.133 (понуждение к действиям сексуального характера), ст. 134 (половое сношение и </w:t>
      </w:r>
      <w:r w:rsidRPr="0035279F">
        <w:rPr>
          <w:i/>
          <w:iCs/>
          <w:color w:val="006600"/>
        </w:rPr>
        <w:lastRenderedPageBreak/>
        <w:t>иные действия сексуального характера с лицом, не достигшим четырнадцатилетнего возраста);</w:t>
      </w:r>
      <w:r w:rsidRPr="0035279F">
        <w:rPr>
          <w:color w:val="006600"/>
        </w:rPr>
        <w:t xml:space="preserve"> </w:t>
      </w:r>
      <w:r w:rsidRPr="0035279F">
        <w:rPr>
          <w:i/>
          <w:iCs/>
          <w:color w:val="006600"/>
        </w:rPr>
        <w:t>Ст. 135. (развратные действия) ст.125 (оставление в опасности); ст.124 (неоказание помощи больному); ст. 156 (неисполнение обязанностей по воспитанию несовершеннолетнего), ст. 157 (злостное уклонение от уплаты средств на содержание детей или нетрудоспособных родителей), ст. 110 (доведение до самоубийства); ст. 119 (угроза убийством или причинением тяжкого вреда здоровью) и другие.</w:t>
      </w:r>
    </w:p>
    <w:p w:rsidR="009D138E" w:rsidRPr="0035279F" w:rsidRDefault="009D138E" w:rsidP="009D138E">
      <w:pPr>
        <w:pStyle w:val="a3"/>
        <w:spacing w:after="0" w:afterAutospacing="0"/>
        <w:ind w:firstLine="547"/>
        <w:rPr>
          <w:color w:val="006600"/>
        </w:rPr>
      </w:pPr>
      <w:r w:rsidRPr="0035279F">
        <w:rPr>
          <w:b/>
          <w:bCs/>
          <w:color w:val="006600"/>
          <w:u w:val="single"/>
        </w:rPr>
        <w:t>Гражданско-правовая ответственность</w:t>
      </w:r>
    </w:p>
    <w:p w:rsidR="009D138E" w:rsidRPr="0035279F" w:rsidRDefault="009D138E" w:rsidP="009D138E">
      <w:pPr>
        <w:pStyle w:val="a3"/>
        <w:spacing w:after="0" w:afterAutospacing="0"/>
        <w:ind w:firstLine="547"/>
        <w:rPr>
          <w:color w:val="006600"/>
        </w:rPr>
      </w:pPr>
      <w:r w:rsidRPr="0035279F">
        <w:rPr>
          <w:color w:val="006600"/>
        </w:rPr>
        <w:t>Жесткое обращение с детьми может послужить основанием для привлечения родителей (лиц, их заменяющих) к ответственности в соответствии с семейным законодательством. Указанные действия являются основанием для лишения родительских прав (ст. 69 Семейного кодекса Российской Федерации), ограничение родительских прав (ст. 73 Семейного кодекса Российской Федерации),  отобрание ребенка при непосредственной  угрозе жизни   ребенка или   его   здоровью   (ст.   77 Семейного кодекса Российской Федерации). Порядок процедуры лишения родительских прав описан в Семейном кодексе РФ, равно как и перечень оснований для лишения.</w:t>
      </w:r>
    </w:p>
    <w:p w:rsidR="009D138E" w:rsidRPr="0035279F" w:rsidRDefault="009D138E" w:rsidP="009D138E">
      <w:pPr>
        <w:pStyle w:val="a3"/>
        <w:spacing w:after="0" w:afterAutospacing="0"/>
        <w:ind w:firstLine="547"/>
        <w:rPr>
          <w:color w:val="006600"/>
        </w:rPr>
      </w:pPr>
      <w:r w:rsidRPr="0035279F">
        <w:rPr>
          <w:color w:val="006600"/>
        </w:rPr>
        <w:t>Для лишения родительских прав существует только 6 оснований, которые должны быть подтверждены неоспоримыми доказательствами:</w:t>
      </w:r>
    </w:p>
    <w:p w:rsidR="009D138E" w:rsidRPr="0035279F" w:rsidRDefault="009D138E" w:rsidP="009D138E">
      <w:pPr>
        <w:pStyle w:val="a3"/>
        <w:numPr>
          <w:ilvl w:val="0"/>
          <w:numId w:val="2"/>
        </w:numPr>
        <w:spacing w:after="0" w:afterAutospacing="0"/>
        <w:rPr>
          <w:color w:val="006600"/>
        </w:rPr>
      </w:pPr>
      <w:r w:rsidRPr="0035279F">
        <w:rPr>
          <w:rStyle w:val="a4"/>
          <w:color w:val="006600"/>
        </w:rPr>
        <w:t>Уклонение от выполнения родительских обязанностей</w:t>
      </w:r>
      <w:r w:rsidRPr="0035279F">
        <w:rPr>
          <w:color w:val="006600"/>
        </w:rPr>
        <w:t xml:space="preserve">, в том числе злостное уклонение от уплаты алиментов (уклонение от выполнения родительских обязанностей предполагает систематическое, то есть неоднократное невыполнение родительского долга, отсутствие заботы о своих детях, в чем бы оно ни выражалось). </w:t>
      </w:r>
    </w:p>
    <w:p w:rsidR="009D138E" w:rsidRPr="0035279F" w:rsidRDefault="009D138E" w:rsidP="009D138E">
      <w:pPr>
        <w:pStyle w:val="a3"/>
        <w:numPr>
          <w:ilvl w:val="0"/>
          <w:numId w:val="2"/>
        </w:numPr>
        <w:spacing w:after="0" w:afterAutospacing="0"/>
        <w:rPr>
          <w:color w:val="006600"/>
        </w:rPr>
      </w:pPr>
      <w:r w:rsidRPr="0035279F">
        <w:rPr>
          <w:rStyle w:val="a4"/>
          <w:color w:val="006600"/>
        </w:rPr>
        <w:t xml:space="preserve">Отказ без уважительных причин взять своего ребенка </w:t>
      </w:r>
      <w:r w:rsidRPr="0035279F">
        <w:rPr>
          <w:color w:val="006600"/>
        </w:rPr>
        <w:t xml:space="preserve">из родильного дома либо иного лечебного учреждения, воспитательного учреждения, учреждения социальной защиты населения или из других аналогичных учреждений. </w:t>
      </w:r>
    </w:p>
    <w:p w:rsidR="009D138E" w:rsidRPr="0035279F" w:rsidRDefault="009D138E" w:rsidP="009D138E">
      <w:pPr>
        <w:pStyle w:val="a3"/>
        <w:numPr>
          <w:ilvl w:val="0"/>
          <w:numId w:val="2"/>
        </w:numPr>
        <w:spacing w:after="0" w:afterAutospacing="0"/>
        <w:rPr>
          <w:color w:val="006600"/>
        </w:rPr>
      </w:pPr>
      <w:r w:rsidRPr="0035279F">
        <w:rPr>
          <w:rStyle w:val="a4"/>
          <w:color w:val="006600"/>
        </w:rPr>
        <w:t>Злоупотребление своими родительскими правами</w:t>
      </w:r>
      <w:r w:rsidRPr="0035279F">
        <w:rPr>
          <w:color w:val="006600"/>
        </w:rPr>
        <w:t xml:space="preserve"> (создание условий, затрудняющих или делающих невозможным полноценное развитие ребенка, получение ребенком образования; приучение его к употреблению алкогольных напитков, наркотиков; использование ребенка при совершении преступления).   </w:t>
      </w:r>
    </w:p>
    <w:p w:rsidR="009D138E" w:rsidRPr="0035279F" w:rsidRDefault="009D138E" w:rsidP="009D138E">
      <w:pPr>
        <w:pStyle w:val="a3"/>
        <w:numPr>
          <w:ilvl w:val="0"/>
          <w:numId w:val="2"/>
        </w:numPr>
        <w:spacing w:after="0" w:afterAutospacing="0"/>
        <w:rPr>
          <w:color w:val="006600"/>
        </w:rPr>
      </w:pPr>
      <w:proofErr w:type="gramStart"/>
      <w:r w:rsidRPr="0035279F">
        <w:rPr>
          <w:rStyle w:val="a4"/>
          <w:color w:val="006600"/>
        </w:rPr>
        <w:t>Жестокое обращение с детьми</w:t>
      </w:r>
      <w:r w:rsidRPr="0035279F">
        <w:rPr>
          <w:color w:val="006600"/>
        </w:rPr>
        <w:t xml:space="preserve"> (жестокое обращение родителей с детьми заключается не только в физическом, но и психическом насилии над ними.</w:t>
      </w:r>
      <w:proofErr w:type="gramEnd"/>
      <w:r w:rsidRPr="0035279F">
        <w:rPr>
          <w:color w:val="006600"/>
        </w:rPr>
        <w:t xml:space="preserve"> Физическое насилие   это побои, причинение физических страданий любым способом. </w:t>
      </w:r>
      <w:proofErr w:type="gramStart"/>
      <w:r w:rsidRPr="0035279F">
        <w:rPr>
          <w:color w:val="006600"/>
        </w:rPr>
        <w:t xml:space="preserve">Психическое насилие выражается в угрозах, внушении чувства страха, подавлении всякой воли ребенка). </w:t>
      </w:r>
      <w:proofErr w:type="gramEnd"/>
    </w:p>
    <w:p w:rsidR="009D138E" w:rsidRPr="0035279F" w:rsidRDefault="009D138E" w:rsidP="009D138E">
      <w:pPr>
        <w:pStyle w:val="a3"/>
        <w:numPr>
          <w:ilvl w:val="0"/>
          <w:numId w:val="2"/>
        </w:numPr>
        <w:spacing w:after="0" w:afterAutospacing="0"/>
        <w:rPr>
          <w:color w:val="006600"/>
        </w:rPr>
      </w:pPr>
      <w:proofErr w:type="gramStart"/>
      <w:r w:rsidRPr="0035279F">
        <w:rPr>
          <w:rStyle w:val="a4"/>
          <w:color w:val="006600"/>
        </w:rPr>
        <w:t>Хронический алкоголизм или наркомания родителя</w:t>
      </w:r>
      <w:r w:rsidRPr="0035279F">
        <w:rPr>
          <w:color w:val="006600"/>
        </w:rPr>
        <w:t xml:space="preserve"> (хронический алкоголизм или заболевание родителя наркоманией должны быть подтверждены соответствующим медицинском заключением.</w:t>
      </w:r>
      <w:proofErr w:type="gramEnd"/>
      <w:r w:rsidRPr="0035279F">
        <w:rPr>
          <w:color w:val="006600"/>
        </w:rPr>
        <w:t xml:space="preserve"> </w:t>
      </w:r>
      <w:proofErr w:type="gramStart"/>
      <w:r w:rsidRPr="0035279F">
        <w:rPr>
          <w:color w:val="006600"/>
        </w:rPr>
        <w:t xml:space="preserve">Лишение родительских прав по этому основанию может быть произведено независимо от признания через суд ответчика ограниченно дееспособным).  </w:t>
      </w:r>
      <w:proofErr w:type="gramEnd"/>
    </w:p>
    <w:p w:rsidR="009D138E" w:rsidRPr="0035279F" w:rsidRDefault="009D138E" w:rsidP="009D138E">
      <w:pPr>
        <w:pStyle w:val="a3"/>
        <w:numPr>
          <w:ilvl w:val="0"/>
          <w:numId w:val="2"/>
        </w:numPr>
        <w:spacing w:after="0" w:afterAutospacing="0"/>
        <w:rPr>
          <w:color w:val="006600"/>
        </w:rPr>
      </w:pPr>
      <w:r w:rsidRPr="0035279F">
        <w:rPr>
          <w:rStyle w:val="a4"/>
          <w:color w:val="006600"/>
        </w:rPr>
        <w:t>Совершение умышленного преступления против жизни или здоровья ребенка</w:t>
      </w:r>
      <w:r w:rsidRPr="0035279F">
        <w:rPr>
          <w:color w:val="006600"/>
        </w:rPr>
        <w:t xml:space="preserve"> </w:t>
      </w:r>
      <w:r w:rsidRPr="0035279F">
        <w:rPr>
          <w:rStyle w:val="a4"/>
          <w:color w:val="006600"/>
        </w:rPr>
        <w:t>либо против жизни и здоровья супруга</w:t>
      </w:r>
      <w:r w:rsidRPr="0035279F">
        <w:rPr>
          <w:color w:val="006600"/>
        </w:rPr>
        <w:t xml:space="preserve"> (в этом случае для иска необходим приговор суда, подтверждающий совершенное преступление). </w:t>
      </w:r>
    </w:p>
    <w:p w:rsidR="009D138E" w:rsidRPr="0035279F" w:rsidRDefault="009D138E" w:rsidP="009D138E">
      <w:pPr>
        <w:pStyle w:val="a3"/>
        <w:spacing w:after="0" w:afterAutospacing="0"/>
        <w:ind w:firstLine="360"/>
        <w:rPr>
          <w:color w:val="006600"/>
        </w:rPr>
      </w:pPr>
      <w:r w:rsidRPr="0035279F">
        <w:rPr>
          <w:color w:val="006600"/>
        </w:rPr>
        <w:t>В семейном кодексе, также, закреплена обязанность должностных лиц и иных граждан, которым станет известно об угрозе жизни и здоровью ребенка, принимать меры для защиты его прав и законных интересов.</w:t>
      </w:r>
    </w:p>
    <w:p w:rsidR="009D138E" w:rsidRPr="0035279F" w:rsidRDefault="009D138E" w:rsidP="009D138E">
      <w:pPr>
        <w:pStyle w:val="a3"/>
        <w:shd w:val="clear" w:color="auto" w:fill="FFFFFF"/>
        <w:spacing w:after="0" w:afterAutospacing="0" w:line="317" w:lineRule="atLeast"/>
        <w:rPr>
          <w:color w:val="006600"/>
        </w:rPr>
      </w:pPr>
      <w:r w:rsidRPr="00404BDE">
        <w:rPr>
          <w:color w:val="006600"/>
        </w:rPr>
        <w:lastRenderedPageBreak/>
        <w:t>Дисциплинарной ответственности могут быть подвергнуты должностные лица, в чьи обязанности входит обеспечение воспитания, содержания, обучения детей, допустившие сокрытие или оставление без внимания фактов жестокого обращения с детьми. То есть, по сути дела,  скрывая факты жестокого обращения с детьми, должностные лица совершают должностное преступление.</w:t>
      </w:r>
      <w:r w:rsidRPr="0035279F">
        <w:rPr>
          <w:color w:val="006600"/>
        </w:rPr>
        <w:t xml:space="preserve"> </w:t>
      </w:r>
    </w:p>
    <w:p w:rsidR="009D138E" w:rsidRPr="0035279F" w:rsidRDefault="009D138E" w:rsidP="009D138E">
      <w:pPr>
        <w:pStyle w:val="a3"/>
        <w:spacing w:after="0" w:afterAutospacing="0"/>
        <w:ind w:firstLine="708"/>
        <w:rPr>
          <w:color w:val="006600"/>
        </w:rPr>
      </w:pPr>
      <w:r w:rsidRPr="0035279F">
        <w:rPr>
          <w:color w:val="006600"/>
        </w:rPr>
        <w:t xml:space="preserve">Известно, что жестокость порождает жестокость, если исчерпаны все аргументы, пытаясь воздействовать на ребёнка, никогда как последнюю меру нельзя применять физическое наказание, ни к чему хорошему это не приведёт, ребёнок просто затаит обиду, замкнётся в себе, это может привести к потере с ним всякого контакта, а проблема так и останется нерешённой. Жестокость лучше предупредить, чем с ней бороться. Необходимо внимательно относиться к внешним проявлениям случаев жестокого обращения с детьми. </w:t>
      </w:r>
    </w:p>
    <w:p w:rsidR="009D138E" w:rsidRPr="0035279F" w:rsidRDefault="009D138E" w:rsidP="009D138E">
      <w:pPr>
        <w:pStyle w:val="a3"/>
        <w:spacing w:after="0" w:afterAutospacing="0"/>
        <w:rPr>
          <w:color w:val="006600"/>
        </w:rPr>
      </w:pPr>
      <w:r w:rsidRPr="0035279F">
        <w:rPr>
          <w:b/>
          <w:bCs/>
          <w:color w:val="006600"/>
        </w:rPr>
        <w:t>Став свидетелем жестокого обращения с ребенком нужно оперативно информировать правоохранительные органы о данном факте.</w:t>
      </w:r>
    </w:p>
    <w:p w:rsidR="009D138E" w:rsidRPr="0035279F" w:rsidRDefault="009D138E" w:rsidP="009D138E">
      <w:pPr>
        <w:rPr>
          <w:rFonts w:ascii="Times New Roman" w:hAnsi="Times New Roman" w:cs="Times New Roman"/>
          <w:color w:val="006600"/>
        </w:rPr>
      </w:pPr>
    </w:p>
    <w:p w:rsidR="009D138E" w:rsidRPr="0035279F" w:rsidRDefault="009D138E" w:rsidP="009D138E">
      <w:pPr>
        <w:rPr>
          <w:rFonts w:ascii="Times New Roman" w:hAnsi="Times New Roman" w:cs="Times New Roman"/>
          <w:color w:val="006600"/>
        </w:rPr>
      </w:pPr>
    </w:p>
    <w:p w:rsidR="009D138E" w:rsidRDefault="009D138E" w:rsidP="009D138E"/>
    <w:p w:rsidR="00AF7FAB" w:rsidRDefault="00AF7FAB"/>
    <w:sectPr w:rsidR="00AF7FAB" w:rsidSect="009D138E">
      <w:pgSz w:w="11906" w:h="16838"/>
      <w:pgMar w:top="1134" w:right="850" w:bottom="1134" w:left="1701" w:header="708" w:footer="708" w:gutter="0"/>
      <w:pgBorders w:offsetFrom="page">
        <w:top w:val="double" w:sz="4" w:space="24" w:color="4F6228" w:themeColor="accent3" w:themeShade="80"/>
        <w:left w:val="double" w:sz="4" w:space="24" w:color="4F6228" w:themeColor="accent3" w:themeShade="80"/>
        <w:bottom w:val="double" w:sz="4" w:space="24" w:color="4F6228" w:themeColor="accent3" w:themeShade="80"/>
        <w:right w:val="double" w:sz="4" w:space="24" w:color="4F6228" w:themeColor="accent3" w:themeShade="8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747CF"/>
    <w:multiLevelType w:val="multilevel"/>
    <w:tmpl w:val="200E2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6E1ED5"/>
    <w:multiLevelType w:val="multilevel"/>
    <w:tmpl w:val="FFBA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38E"/>
    <w:rsid w:val="009D138E"/>
    <w:rsid w:val="00AF7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3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13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D138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38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D138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D13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1494</Words>
  <Characters>8520</Characters>
  <Application>Microsoft Office Word</Application>
  <DocSecurity>0</DocSecurity>
  <Lines>71</Lines>
  <Paragraphs>19</Paragraphs>
  <ScaleCrop>false</ScaleCrop>
  <Company/>
  <LinksUpToDate>false</LinksUpToDate>
  <CharactersWithSpaces>9995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2016-11-16T09:22:00Z</dcterms:created>
  <dcterms:modified xsi:type="dcterms:W3CDTF">2016-11-16T09:23:00Z</dcterms:modified>
</cp:coreProperties>
</file>