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B2" w:rsidRPr="00495BB2" w:rsidRDefault="00495BB2" w:rsidP="00495BB2">
      <w:pPr>
        <w:jc w:val="center"/>
        <w:rPr>
          <w:b/>
        </w:rPr>
      </w:pPr>
      <w:r w:rsidRPr="00495BB2">
        <w:rPr>
          <w:b/>
        </w:rPr>
        <w:t>Признаки угрозы жизни и порядок оказания первой медицинской помощи</w:t>
      </w:r>
    </w:p>
    <w:tbl>
      <w:tblPr>
        <w:tblStyle w:val="a3"/>
        <w:tblW w:w="0" w:type="auto"/>
        <w:tblLook w:val="04A0"/>
      </w:tblPr>
      <w:tblGrid>
        <w:gridCol w:w="2235"/>
        <w:gridCol w:w="3969"/>
        <w:gridCol w:w="3191"/>
      </w:tblGrid>
      <w:tr w:rsidR="00495BB2" w:rsidRPr="00495BB2" w:rsidTr="00B22589">
        <w:tc>
          <w:tcPr>
            <w:tcW w:w="2235" w:type="dxa"/>
          </w:tcPr>
          <w:p w:rsidR="00495BB2" w:rsidRPr="00495BB2" w:rsidRDefault="00495BB2" w:rsidP="00B22589">
            <w:r w:rsidRPr="00495BB2">
              <w:t>Признаки угрозы жизни</w:t>
            </w:r>
          </w:p>
        </w:tc>
        <w:tc>
          <w:tcPr>
            <w:tcW w:w="3969" w:type="dxa"/>
          </w:tcPr>
          <w:p w:rsidR="00495BB2" w:rsidRPr="00495BB2" w:rsidRDefault="00495BB2" w:rsidP="00B22589">
            <w:r w:rsidRPr="00495BB2">
              <w:t>Клиническая картина</w:t>
            </w:r>
          </w:p>
        </w:tc>
        <w:tc>
          <w:tcPr>
            <w:tcW w:w="3191" w:type="dxa"/>
          </w:tcPr>
          <w:p w:rsidR="00495BB2" w:rsidRPr="00495BB2" w:rsidRDefault="00495BB2" w:rsidP="00B22589">
            <w:r w:rsidRPr="00495BB2">
              <w:t>Порядок экстренных мер по оказанию доврачебной помощи</w:t>
            </w:r>
          </w:p>
        </w:tc>
      </w:tr>
      <w:tr w:rsidR="00495BB2" w:rsidRPr="00495BB2" w:rsidTr="00B22589">
        <w:tc>
          <w:tcPr>
            <w:tcW w:w="2235" w:type="dxa"/>
          </w:tcPr>
          <w:p w:rsidR="00495BB2" w:rsidRPr="00495BB2" w:rsidRDefault="00495BB2" w:rsidP="00B22589">
            <w:r w:rsidRPr="00495BB2">
              <w:t xml:space="preserve">Спутано сознание. </w:t>
            </w:r>
          </w:p>
        </w:tc>
        <w:tc>
          <w:tcPr>
            <w:tcW w:w="3969" w:type="dxa"/>
          </w:tcPr>
          <w:p w:rsidR="00495BB2" w:rsidRPr="00495BB2" w:rsidRDefault="00495BB2" w:rsidP="00B22589">
            <w:r w:rsidRPr="00495BB2">
              <w:t>Воспитанник ле</w:t>
            </w:r>
            <w:bookmarkStart w:id="0" w:name="_GoBack"/>
            <w:bookmarkEnd w:id="0"/>
            <w:r w:rsidRPr="00495BB2">
              <w:t xml:space="preserve">жит неподвижно, не реагирует на обращения, вопросы, легкое </w:t>
            </w:r>
            <w:proofErr w:type="spellStart"/>
            <w:r w:rsidRPr="00495BB2">
              <w:t>тормошение</w:t>
            </w:r>
            <w:proofErr w:type="spellEnd"/>
            <w:r w:rsidRPr="00495BB2">
              <w:t xml:space="preserve">. </w:t>
            </w:r>
          </w:p>
        </w:tc>
        <w:tc>
          <w:tcPr>
            <w:tcW w:w="3191" w:type="dxa"/>
          </w:tcPr>
          <w:p w:rsidR="00495BB2" w:rsidRPr="00495BB2" w:rsidRDefault="00495BB2" w:rsidP="00B22589">
            <w:r w:rsidRPr="00495BB2">
              <w:t>Проверка признаков дыхания. При наличии дыхания телу ребенка следует придать устойчивое положение на боку, при отсутствии — начать комплекс реанимационных мероприятий.</w:t>
            </w:r>
          </w:p>
        </w:tc>
      </w:tr>
      <w:tr w:rsidR="00495BB2" w:rsidRPr="00495BB2" w:rsidTr="00B22589">
        <w:tc>
          <w:tcPr>
            <w:tcW w:w="2235" w:type="dxa"/>
          </w:tcPr>
          <w:p w:rsidR="00495BB2" w:rsidRPr="00495BB2" w:rsidRDefault="00495BB2" w:rsidP="00B22589">
            <w:r w:rsidRPr="00495BB2">
              <w:t xml:space="preserve">Нарушено дыхание. </w:t>
            </w:r>
          </w:p>
        </w:tc>
        <w:tc>
          <w:tcPr>
            <w:tcW w:w="3969" w:type="dxa"/>
          </w:tcPr>
          <w:p w:rsidR="00495BB2" w:rsidRPr="00495BB2" w:rsidRDefault="00495BB2" w:rsidP="00B22589">
            <w:r w:rsidRPr="00495BB2">
              <w:t xml:space="preserve">Наиболее опасное состояние — нарушение дыхания при отсутствии сознания. Чтобы проверить, дышит ли ребенок, необходимо запрокинуть его голову, внимательно отслеживая характерные дыхательные движения и сопровождающие их звуки. </w:t>
            </w:r>
          </w:p>
          <w:p w:rsidR="00495BB2" w:rsidRPr="00495BB2" w:rsidRDefault="00495BB2" w:rsidP="00B22589">
            <w:r w:rsidRPr="00495BB2">
              <w:t xml:space="preserve">Для подтверждения подозрений можно поднести к дыхательным путям пострадавшего зеркало или другой предмет с гладкой поверхностью, на которой можно увидеть следы запотевания. </w:t>
            </w:r>
          </w:p>
        </w:tc>
        <w:tc>
          <w:tcPr>
            <w:tcW w:w="3191" w:type="dxa"/>
          </w:tcPr>
          <w:p w:rsidR="00495BB2" w:rsidRPr="00495BB2" w:rsidRDefault="00495BB2" w:rsidP="00B22589">
            <w:r w:rsidRPr="00495BB2">
              <w:t xml:space="preserve">Проверить дыхательные пути на предмет наличия инородных предметов. На факт закупорки носоглотки указывает быстрое изменение цвета лица ребенка (становится красно-синим), повторение непроизвольных хватательных движений в области горла. Чтобы помочь воспитаннику откашляться, следует выполнить прием </w:t>
            </w:r>
            <w:proofErr w:type="spellStart"/>
            <w:r w:rsidRPr="00495BB2">
              <w:t>Геймлиха</w:t>
            </w:r>
            <w:proofErr w:type="spellEnd"/>
            <w:r w:rsidRPr="00495BB2">
              <w:t xml:space="preserve">. </w:t>
            </w:r>
          </w:p>
          <w:p w:rsidR="00495BB2" w:rsidRPr="00495BB2" w:rsidRDefault="00495BB2" w:rsidP="00B22589">
            <w:r w:rsidRPr="00495BB2">
              <w:t xml:space="preserve">Если верхние дыхательные пути чисты, а дыхание отсутствует, до прибытия скорой помощи необходимо выполнять реанимационные мероприятия: поочередно надавливать на грудную клетку и делать искусственное дыхание «рот в рот». </w:t>
            </w:r>
          </w:p>
        </w:tc>
      </w:tr>
      <w:tr w:rsidR="00495BB2" w:rsidRPr="00495BB2" w:rsidTr="00B22589">
        <w:tc>
          <w:tcPr>
            <w:tcW w:w="2235" w:type="dxa"/>
          </w:tcPr>
          <w:p w:rsidR="00495BB2" w:rsidRPr="00495BB2" w:rsidRDefault="00495BB2" w:rsidP="00B22589">
            <w:r w:rsidRPr="00495BB2">
              <w:t>Подозрение на отравление.</w:t>
            </w:r>
          </w:p>
        </w:tc>
        <w:tc>
          <w:tcPr>
            <w:tcW w:w="3969" w:type="dxa"/>
          </w:tcPr>
          <w:p w:rsidR="00495BB2" w:rsidRPr="00495BB2" w:rsidRDefault="00495BB2" w:rsidP="00B22589">
            <w:r w:rsidRPr="00495BB2">
              <w:t xml:space="preserve">Симптоматика отравления во многом определяется путями, через которые токсичное вещество поступило в организм (через пищеварительный тракт, легкие, кожу, оболочки глаз). Характерными чертами данного патологического состояния являются внезапная вялость, холодный пот, озноб, судороги, сильное головокружение, дезориентация в пространстве, </w:t>
            </w:r>
            <w:proofErr w:type="spellStart"/>
            <w:r w:rsidRPr="00495BB2">
              <w:t>слюно</w:t>
            </w:r>
            <w:proofErr w:type="spellEnd"/>
            <w:r w:rsidRPr="00495BB2">
              <w:t xml:space="preserve">- или слезотечение, покраснения кожных покровов, угнетение дыхательной функции, помутнение сознания. </w:t>
            </w:r>
          </w:p>
        </w:tc>
        <w:tc>
          <w:tcPr>
            <w:tcW w:w="3191" w:type="dxa"/>
          </w:tcPr>
          <w:p w:rsidR="00495BB2" w:rsidRPr="00495BB2" w:rsidRDefault="00495BB2" w:rsidP="00B22589">
            <w:r w:rsidRPr="00495BB2">
              <w:t>При фиксации факта контакта ребенка с токсичными веществами (ядовитыми растениями, химикатами, составами неизвестного происхождения) необходимо промыть слизистые и кожные покровы, вынести пострадавшего на свежий воздух.</w:t>
            </w:r>
          </w:p>
          <w:p w:rsidR="00495BB2" w:rsidRPr="00495BB2" w:rsidRDefault="00495BB2" w:rsidP="00B22589">
            <w:r w:rsidRPr="00495BB2">
              <w:t>При выявлении симптомов пищевого отравления оказания первой медицинской помощи дошкольникам сводится к вызову искусственной рвоты и постоянному контролю состояния до приезда родителей или бригады скорой.</w:t>
            </w:r>
          </w:p>
        </w:tc>
      </w:tr>
      <w:tr w:rsidR="00495BB2" w:rsidRPr="00495BB2" w:rsidTr="00B22589">
        <w:tc>
          <w:tcPr>
            <w:tcW w:w="2235" w:type="dxa"/>
          </w:tcPr>
          <w:p w:rsidR="00495BB2" w:rsidRPr="00495BB2" w:rsidRDefault="00495BB2" w:rsidP="00B22589">
            <w:r w:rsidRPr="00495BB2">
              <w:t>Травмы и ранения.</w:t>
            </w:r>
          </w:p>
        </w:tc>
        <w:tc>
          <w:tcPr>
            <w:tcW w:w="3969" w:type="dxa"/>
          </w:tcPr>
          <w:p w:rsidR="00495BB2" w:rsidRPr="00495BB2" w:rsidRDefault="00495BB2" w:rsidP="00B22589">
            <w:r w:rsidRPr="00495BB2">
              <w:t xml:space="preserve">При незначительном травматизме, </w:t>
            </w:r>
            <w:r w:rsidRPr="00495BB2">
              <w:lastRenderedPageBreak/>
              <w:t xml:space="preserve">характеризующемся незначительной площадью повреждения, можно обойтись оказанием медицинской помощи в стенах ДОУ с обязательным информированием родителей. </w:t>
            </w:r>
          </w:p>
          <w:p w:rsidR="00495BB2" w:rsidRPr="00495BB2" w:rsidRDefault="00495BB2" w:rsidP="00B22589">
            <w:r w:rsidRPr="00495BB2">
              <w:t xml:space="preserve">Если ребенок упал с высоты, и полученные ранения сопровождаются кровотечением, рвотой, наблюдаются обширные гематомы, необходимо проведение медицинской эвакуации.  </w:t>
            </w:r>
          </w:p>
        </w:tc>
        <w:tc>
          <w:tcPr>
            <w:tcW w:w="3191" w:type="dxa"/>
          </w:tcPr>
          <w:p w:rsidR="00495BB2" w:rsidRPr="00495BB2" w:rsidRDefault="00495BB2" w:rsidP="00B22589">
            <w:r w:rsidRPr="00495BB2">
              <w:lastRenderedPageBreak/>
              <w:t xml:space="preserve">Первоочередно </w:t>
            </w:r>
            <w:r w:rsidRPr="00495BB2">
              <w:lastRenderedPageBreak/>
              <w:t xml:space="preserve">пострадавшему следует обеспечить покой, при необходимости — зафиксировать поврежденные конечности. </w:t>
            </w:r>
          </w:p>
          <w:p w:rsidR="00495BB2" w:rsidRPr="00495BB2" w:rsidRDefault="00495BB2" w:rsidP="00B22589">
            <w:r w:rsidRPr="00495BB2">
              <w:t xml:space="preserve">Для остановки кровотечения используют эластичные бинты и средства из аптечки, для уменьшения размера гематомы и снятия отечности — пузыри со льдом. </w:t>
            </w:r>
          </w:p>
        </w:tc>
      </w:tr>
      <w:tr w:rsidR="00495BB2" w:rsidRPr="00495BB2" w:rsidTr="00B22589">
        <w:tc>
          <w:tcPr>
            <w:tcW w:w="2235" w:type="dxa"/>
          </w:tcPr>
          <w:p w:rsidR="00495BB2" w:rsidRPr="00495BB2" w:rsidRDefault="00495BB2" w:rsidP="00B22589">
            <w:r w:rsidRPr="00495BB2">
              <w:lastRenderedPageBreak/>
              <w:t>Ожоги.</w:t>
            </w:r>
          </w:p>
        </w:tc>
        <w:tc>
          <w:tcPr>
            <w:tcW w:w="3969" w:type="dxa"/>
          </w:tcPr>
          <w:p w:rsidR="00495BB2" w:rsidRPr="00495BB2" w:rsidRDefault="00495BB2" w:rsidP="00B22589">
            <w:r w:rsidRPr="00495BB2">
              <w:t>Характерная клиническая картина — покраснение и сильный отек кожи, появление пузырей с прозрачным или кровянистым содержимым, обугливание мягких тканей.</w:t>
            </w:r>
          </w:p>
        </w:tc>
        <w:tc>
          <w:tcPr>
            <w:tcW w:w="3191" w:type="dxa"/>
          </w:tcPr>
          <w:p w:rsidR="00495BB2" w:rsidRPr="00495BB2" w:rsidRDefault="00495BB2" w:rsidP="00B22589">
            <w:r w:rsidRPr="00495BB2">
              <w:t xml:space="preserve">В случае получения ребенком термического ожога необходимо охладить пораженный участок; если повреждения значительные — вызвать </w:t>
            </w:r>
            <w:proofErr w:type="gramStart"/>
            <w:r w:rsidRPr="00495BB2">
              <w:t>скорую</w:t>
            </w:r>
            <w:proofErr w:type="gramEnd"/>
            <w:r w:rsidRPr="00495BB2">
              <w:t xml:space="preserve">. </w:t>
            </w:r>
          </w:p>
          <w:p w:rsidR="00495BB2" w:rsidRPr="00495BB2" w:rsidRDefault="00495BB2" w:rsidP="00B22589">
            <w:r w:rsidRPr="00495BB2">
              <w:t xml:space="preserve">При химическом ожоге агрессивное вещество следует длительно смывать проточной водой. </w:t>
            </w:r>
          </w:p>
        </w:tc>
      </w:tr>
      <w:tr w:rsidR="00495BB2" w:rsidRPr="00495BB2" w:rsidTr="00B22589">
        <w:tc>
          <w:tcPr>
            <w:tcW w:w="2235" w:type="dxa"/>
          </w:tcPr>
          <w:p w:rsidR="00495BB2" w:rsidRPr="00495BB2" w:rsidRDefault="00495BB2" w:rsidP="00B22589">
            <w:r w:rsidRPr="00495BB2">
              <w:t>Кровотечения.</w:t>
            </w:r>
          </w:p>
        </w:tc>
        <w:tc>
          <w:tcPr>
            <w:tcW w:w="3969" w:type="dxa"/>
          </w:tcPr>
          <w:p w:rsidR="00495BB2" w:rsidRPr="00495BB2" w:rsidRDefault="00495BB2" w:rsidP="00B22589">
            <w:r w:rsidRPr="00495BB2">
              <w:t xml:space="preserve">Особенно опасны наружные кровотечения, требующие немедленной остановки. Их легко обнаружить при проведении полного осмотра по характерным пятнам или расплывающейся луже. </w:t>
            </w:r>
          </w:p>
        </w:tc>
        <w:tc>
          <w:tcPr>
            <w:tcW w:w="3191" w:type="dxa"/>
          </w:tcPr>
          <w:p w:rsidR="00495BB2" w:rsidRPr="00495BB2" w:rsidRDefault="00495BB2" w:rsidP="00B22589">
            <w:r w:rsidRPr="00495BB2">
              <w:t xml:space="preserve">Остановка обильного кровотечения производится посредством прямого давления на рану. Чтобы закрепить результат, необходимо зафиксировать пальцем поврежденную артерию, немедленно наложить давящую повязку и  зафиксировать конечность в суставе. Также допускается использование кровеостанавливающего жгута с постоянным контролем состояния и его периодическим ослаблением. </w:t>
            </w:r>
          </w:p>
        </w:tc>
      </w:tr>
    </w:tbl>
    <w:p w:rsidR="00495BB2" w:rsidRPr="00495BB2" w:rsidRDefault="00495BB2" w:rsidP="00495BB2"/>
    <w:p w:rsidR="00A85256" w:rsidRPr="00495BB2" w:rsidRDefault="00A85256" w:rsidP="00495BB2"/>
    <w:sectPr w:rsidR="00A85256" w:rsidRPr="00495BB2" w:rsidSect="00864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25D5B"/>
    <w:rsid w:val="00495BB2"/>
    <w:rsid w:val="0086440A"/>
    <w:rsid w:val="00941E47"/>
    <w:rsid w:val="00A85256"/>
    <w:rsid w:val="00C25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Света</cp:lastModifiedBy>
  <cp:revision>2</cp:revision>
  <dcterms:created xsi:type="dcterms:W3CDTF">2020-10-29T10:43:00Z</dcterms:created>
  <dcterms:modified xsi:type="dcterms:W3CDTF">2020-10-29T10:43:00Z</dcterms:modified>
</cp:coreProperties>
</file>